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40" w:lineRule="auto"/>
        <w:jc w:val="center"/>
        <w:rPr>
          <w:rFonts w:ascii="Montserrat" w:cs="Montserrat" w:eastAsia="Montserrat" w:hAnsi="Montserrat"/>
          <w:b w:val="1"/>
          <w:bCs w:val="1"/>
          <w:sz w:val="40"/>
          <w:szCs w:val="40"/>
        </w:rPr>
      </w:pPr>
      <w:r w:rsidDel="00000000" w:rsidR="00000000" w:rsidRPr="00000000">
        <w:rPr>
          <w:rFonts w:ascii="Montserrat" w:cs="Montserrat" w:eastAsia="Montserrat" w:hAnsi="Montserrat"/>
          <w:sz w:val="40"/>
          <w:szCs w:val="40"/>
          <w:rtl w:val="0"/>
        </w:rPr>
        <w:t xml:space="preserve">Resumen: Transforme su imagen de marca a través del pensamiento visual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Este manual está diseñado para ayudar a los emprendedores (as) a desarrollar un criterio visual sólido. Antes de utilizar herramientas de Inteligencia Artificial para la creación de imágenes y videos, es fundamental comprender cómo debe verse, sentirse y comunicarse una marca para conectar de manera profunda con su público objetivo.</w:t>
      </w:r>
    </w:p>
    <w:p w:rsidR="00000000" w:rsidDel="00000000" w:rsidP="00000000" w:rsidRDefault="00000000" w:rsidRPr="00000000" w14:paraId="00000004">
      <w:pPr>
        <w:pStyle w:val="Heading1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1. El ADN visual de la marca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ADN visual es el núcleo de su marca. Va más allá del logotipo o el nombre; es la esencia que define lo que transmite y cómo lo perciben. Para construirlo, debe responder tres preguntas fundamentales: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¿Cuál es la intención de mi marca?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Identifi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qué desea provocar en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 audiencia. Defin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a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las emociones exactas que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 producto o servicio debe despertar (por ejemplo, calma, energía, seguridad, alegría).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¿Cuál es la personalidad de la marca?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Si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 marca fuera una persona, ¿cómo sería? Defin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a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sus valores, su tono de voz (¿habla con tecnicismos o de forma cercana?) y su arquetipo (¿es el rebelde, el cuidador, el creador?).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¿Cuál es el contexto de uso? 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a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dónde tendrá vida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 marca. ¿Es puramente digital en redes sociales como Instagram y Facebook? ¿Tiene una tienda física o un sitio web transaccional? El canal dicta el formato visual.</w:t>
      </w:r>
    </w:p>
    <w:p w:rsidR="00000000" w:rsidDel="00000000" w:rsidP="00000000" w:rsidRDefault="00000000" w:rsidRPr="00000000" w14:paraId="0000000A">
      <w:pPr>
        <w:pStyle w:val="Heading1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2. El Moodboard (tablero de inspiración)</w:t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Heredado del mundo del cine y el diseño, el moodboard es una herramienta visual para establecer la atmósfera que queremos crear. Las decisiones en un moodboard deben estar justificadas y alineadas con el ADN visual, no solo basarse en "cosas bonitas".</w:t>
      </w:r>
    </w:p>
    <w:p w:rsidR="00000000" w:rsidDel="00000000" w:rsidP="00000000" w:rsidRDefault="00000000" w:rsidRPr="00000000" w14:paraId="0000000D">
      <w:pPr>
        <w:pStyle w:val="Heading2"/>
        <w:jc w:val="both"/>
        <w:rPr/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Elementos clave de un Moodboard: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Paleta de colores: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Eli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ja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3 a 5 colores coherentes con la emoción a transmitir. (Ej. Tonos tierra para calidez, azules/grises para confianza y tecnología).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Referencias emocionales/fotográficas: 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referencias del arte, la naturaleza o el cine para salir de las clásicas "imágenes de stock".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Tipografía: 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fuente comunica personalidad. Evit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las fuentes predeterminadas (Arial, Times New Roman) y explor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opciones expresivas (serifs orgánicas, sans-serifs redondeadas).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Texturas: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Elementos tangibles que evocan sensaciones (madera, cuero, agua, musgo).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Ejemplos de aplicación por tipo de emprendimiento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blHeader w:val="0"/>
        </w:trPr>
        <w:tc>
          <w:tcPr>
            <w:shd w:fill="b7bc4e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Producto / Servicio</w:t>
            </w:r>
          </w:p>
        </w:tc>
        <w:tc>
          <w:tcPr>
            <w:shd w:fill="b7bc4e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Emoción a Transmitir</w:t>
            </w:r>
          </w:p>
        </w:tc>
        <w:tc>
          <w:tcPr>
            <w:shd w:fill="b7bc4e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Paleta de Colores</w:t>
            </w:r>
          </w:p>
        </w:tc>
        <w:tc>
          <w:tcPr>
            <w:shd w:fill="b7bc4e" w:val="clea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Tipografía &amp; Textura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Café Artesanal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Calidez, tradición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Marrones, cremas, cafés oscuros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Serif orgánica (Ej. Garamond). Texturas: madera, granos.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Restaurante Caribeño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Alegría, frescura, fuerza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Verde turquesa, amarillo, rojo, negro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Script orgánica o Sans redondeada. Texturas: frutas, agua.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Bolsos de Cuero (Caso: Raíz)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Confianza, lujo discreto, autenticidad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Tierra, carbón, piel, musgo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Tipografía elegante (Ej. Playfair). </w:t>
            </w:r>
          </w:p>
          <w:p w:rsidR="00000000" w:rsidDel="00000000" w:rsidP="00000000" w:rsidRDefault="00000000" w:rsidRPr="00000000" w14:paraId="00000025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Texturas: cuero natural, lino.</w:t>
            </w:r>
          </w:p>
        </w:tc>
      </w:tr>
    </w:tbl>
    <w:p w:rsidR="00000000" w:rsidDel="00000000" w:rsidP="00000000" w:rsidRDefault="00000000" w:rsidRPr="00000000" w14:paraId="00000026">
      <w:pPr>
        <w:pStyle w:val="Heading1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3. El Storyboard (guión gráfico) y la narrativa</w:t>
      </w:r>
    </w:p>
    <w:p w:rsidR="00000000" w:rsidDel="00000000" w:rsidP="00000000" w:rsidRDefault="00000000" w:rsidRPr="00000000" w14:paraId="0000002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72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En la producción audiovisual, el storyboard es vital para planificar y asegurar que todo el equipo (dirección, fotografía, arte) tenga la misma visión. Para los emprendedores (as), esta planificación ahorra recursos valiosos y captura la atención del cliente en el veloz mundo de las redes sociales.</w:t>
      </w:r>
    </w:p>
    <w:p w:rsidR="00000000" w:rsidDel="00000000" w:rsidP="00000000" w:rsidRDefault="00000000" w:rsidRPr="00000000" w14:paraId="0000002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f81bd"/>
          <w:sz w:val="26"/>
          <w:szCs w:val="26"/>
          <w:rtl w:val="0"/>
        </w:rPr>
        <w:t xml:space="preserve">Estructure su mensaje visual en 3 actos esenciales: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g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ancho (Hook): 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usuarios tardan entre 2 y 4 segundos en decidir si continúan haciendo scroll. Debe captarlos con algo visualmente inesperado: un movimiento de cámara inusual, un fuerte contraste de color o un primerísimo primer plano sensorial.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m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ensaje (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n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úcleo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mocional): 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Cuent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una micro-historia. La narrativa más poderosa de la humanidad es el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Viaje del Héroe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Muestr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 transformación: el "antes y el después" del uso de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 producto.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ierre (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l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lamado a la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cción): 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¿Qué quiere que haga el usuario? Comprar, visitar, compartir. El cierre debe ser simple y coherente con todo el universo visual y emocional que constru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yó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E">
      <w:pPr>
        <w:pStyle w:val="Heading2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Conclusión fundamental: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72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Las marcas hoy en día no compiten por productos, compiten por sensaciones. Si alguien ve su contenido sin el logotipo, ¿sabría que es suyo? La tecnología y la Inteligencia Artificial evolucionan rápidamente, pero la herramienta no hace a la marca; es su criterio visual el que la construye.</w:t>
      </w:r>
    </w:p>
    <w:sectPr>
      <w:headerReference r:id="rId7" w:type="default"/>
      <w:footerReference r:id="rId8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jc w:val="center"/>
      <w:rPr>
        <w:rFonts w:ascii="Montserrat" w:cs="Montserrat" w:eastAsia="Montserrat" w:hAnsi="Montserrat"/>
        <w:color w:val="cccccc"/>
        <w:sz w:val="18"/>
        <w:szCs w:val="18"/>
      </w:rPr>
    </w:pPr>
    <w:r w:rsidDel="00000000" w:rsidR="00000000" w:rsidRPr="00000000">
      <w:rPr>
        <w:rFonts w:ascii="Montserrat" w:cs="Montserrat" w:eastAsia="Montserrat" w:hAnsi="Montserrat"/>
        <w:color w:val="cccccc"/>
        <w:sz w:val="18"/>
        <w:szCs w:val="18"/>
        <w:rtl w:val="0"/>
      </w:rPr>
      <w:t xml:space="preserve">Transforme su imagen de marca a través del pensamiento visual | PYME Nauta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/>
      <w:drawing>
        <wp:inline distB="114300" distT="114300" distL="114300" distR="114300">
          <wp:extent cx="856158" cy="233363"/>
          <wp:effectExtent b="0" l="0" r="0" t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6158" cy="2333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 xml:space="preserve">    </w:t>
    </w:r>
    <w:r w:rsidDel="00000000" w:rsidR="00000000" w:rsidRPr="00000000">
      <w:rPr/>
      <w:drawing>
        <wp:inline distB="114300" distT="114300" distL="114300" distR="114300">
          <wp:extent cx="1179871" cy="1905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9871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ab/>
    </w:r>
    <w:r w:rsidDel="00000000" w:rsidR="00000000" w:rsidRPr="00000000">
      <w:rPr/>
      <w:drawing>
        <wp:inline distB="114300" distT="114300" distL="114300" distR="114300">
          <wp:extent cx="802500" cy="190500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2500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eBKWVwm/hz9RbS0pNTnMEwrFLQ==">CgMxLjA4AHIhMUVSRGdwSU13Wm9wYnhNTXY2b3BIUGtvb3gzNXh4NGE0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